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5E715F0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000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0005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C9F555" w14:textId="77777777" w:rsidR="00DF1F62" w:rsidRPr="00DF1F62" w:rsidRDefault="00DF1F62" w:rsidP="00DF1F6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F1F6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técnicas de abordaje ante situaciones con tiradores activos G.A.D.</w:t>
                                </w: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1.5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6C9F555" w14:textId="77777777" w:rsidR="00DF1F62" w:rsidRPr="00DF1F62" w:rsidRDefault="00DF1F62" w:rsidP="00DF1F6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F1F6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técnicas de abordaje ante situaciones con tiradores activos G.A.D.</w:t>
                          </w: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C97CE28" w14:textId="001F4194" w:rsidR="009D243A" w:rsidRDefault="00DF1F62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F1F62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 partir de una revisión histórica de la evolución de las fuerzas de operaciones especiales, se evidencia que la labor del operador táctico G.A.D. exige una actualización permanente en técnicas y tácticas orientadas a la prevención, neutralización y resolución de eventos críticos, en función de su carácter multipropósito. En este marco, y ante el incremento a nivel mundial de incidentes con tiradores activos —que demandan respuestas inmediatas, profesionales y de alto riesgo— resulta necesario capacitar al personal y dotarlo de herramientas operativas que permitan actuar con rapidez y eficacia para controlar situaciones hostiles y minimizar daños. La propuesta formativa se desarrolla bajo una metodología de enseñanza-aprendizaje basada en competencias y saberes específicos, enmarcada en los lineamientos de la Resolución N.º 1031/2020 del Plan Anual de Capacitación Técnico Profesional, promoviendo la incorporación de normas de seguridad, el uso racional de la fuerza, el estricto cumplimiento del marco legal vigente y la aplicación de procedimientos de intervención estandarizados.</w:t>
      </w:r>
    </w:p>
    <w:p w14:paraId="3A8CADE9" w14:textId="77777777" w:rsidR="00DF1F62" w:rsidRDefault="00DF1F62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31C3955" w14:textId="141CBDED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064817">
        <w:rPr>
          <w:rFonts w:ascii="Arial" w:eastAsia="Arial" w:hAnsi="Arial" w:cs="Arial"/>
          <w:color w:val="000000"/>
        </w:rPr>
        <w:t>Personal policial dependiente del Ministerio de Seguridad de la provincia de Buenos Aires</w:t>
      </w:r>
      <w:r w:rsidR="00FF0803">
        <w:rPr>
          <w:rFonts w:ascii="Arial" w:eastAsia="Arial" w:hAnsi="Arial" w:cs="Arial"/>
          <w:color w:val="000000"/>
        </w:rPr>
        <w:t>.</w:t>
      </w:r>
    </w:p>
    <w:p w14:paraId="2D6BA9BA" w14:textId="77777777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B95C5B5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9D243A">
        <w:rPr>
          <w:rFonts w:ascii="Arial" w:eastAsia="Arial" w:hAnsi="Arial" w:cs="Arial"/>
          <w:bCs/>
        </w:rPr>
        <w:t>4</w:t>
      </w:r>
      <w:r w:rsidR="00DF1F62">
        <w:rPr>
          <w:rFonts w:ascii="Arial" w:eastAsia="Arial" w:hAnsi="Arial" w:cs="Arial"/>
          <w:bCs/>
        </w:rPr>
        <w:t>4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013BAC6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1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2A68F08E" w14:textId="77777777" w:rsidR="00DF1F62" w:rsidRPr="00DF1F62" w:rsidRDefault="00734E43" w:rsidP="00DF1F6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FF0803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DF1F62" w:rsidRPr="00DF1F62">
        <w:rPr>
          <w:rFonts w:ascii="Arial" w:eastAsia="Times New Roman" w:hAnsi="Arial" w:cs="Arial"/>
          <w:color w:val="000000"/>
          <w:lang w:val="es-AR"/>
        </w:rPr>
        <w:t> inicio 16/03/2026 al 20/03/2026.</w:t>
      </w:r>
    </w:p>
    <w:p w14:paraId="77844C81" w14:textId="16E14DFB" w:rsidR="00727089" w:rsidRDefault="00727089" w:rsidP="008031A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760AB37F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DF1F62">
        <w:rPr>
          <w:rFonts w:ascii="Arial" w:eastAsia="Arial" w:hAnsi="Arial" w:cs="Arial"/>
          <w:bCs/>
        </w:rPr>
        <w:t>30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3D2F484" w14:textId="77777777" w:rsidR="008D0B65" w:rsidRDefault="000455BF" w:rsidP="008D0B6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8D0B65">
        <w:rPr>
          <w:rFonts w:ascii="Arial" w:hAnsi="Arial" w:cs="Arial"/>
          <w:color w:val="000000"/>
        </w:rPr>
        <w:t>Correo electrónico</w:t>
      </w:r>
      <w:hyperlink r:id="rId6" w:history="1">
        <w:r w:rsidR="008D0B65" w:rsidRPr="008D0B65">
          <w:rPr>
            <w:rStyle w:val="Hipervnculo"/>
            <w:rFonts w:ascii="Arial" w:hAnsi="Arial" w:cs="Arial"/>
            <w:lang w:val="es-AR"/>
          </w:rPr>
          <w:t>capacitaciongadpersonal@gmail.com</w:t>
        </w:r>
      </w:hyperlink>
      <w:r w:rsidR="008D0B65" w:rsidRPr="008D0B65">
        <w:rPr>
          <w:rFonts w:ascii="Arial" w:hAnsi="Arial" w:cs="Arial"/>
          <w:color w:val="000000"/>
          <w:lang w:val="es-AR"/>
        </w:rPr>
        <w:t xml:space="preserve"> </w:t>
      </w:r>
    </w:p>
    <w:p w14:paraId="080D0D7C" w14:textId="16502C87" w:rsidR="003742A3" w:rsidRPr="001D4BDA" w:rsidRDefault="008D0B65" w:rsidP="00CC53E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  <w:r w:rsidRPr="001D4BDA">
        <w:rPr>
          <w:rFonts w:ascii="Arial" w:hAnsi="Arial" w:cs="Arial"/>
          <w:color w:val="000000"/>
          <w:lang w:val="es-AR"/>
        </w:rPr>
        <w:t xml:space="preserve">Teléfono: </w:t>
      </w:r>
      <w:r w:rsidR="001D4BDA" w:rsidRPr="001D4BDA">
        <w:rPr>
          <w:rFonts w:ascii="Arial" w:hAnsi="Arial" w:cs="Arial"/>
          <w:color w:val="000000"/>
          <w:lang w:val="es-AR"/>
        </w:rPr>
        <w:t>(011) 15-65142824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17487"/>
    <w:rsid w:val="003742A3"/>
    <w:rsid w:val="00425AA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gadperson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2026-02-05T23:41:00Z</dcterms:created>
  <dcterms:modified xsi:type="dcterms:W3CDTF">2026-02-05T23:41:00Z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